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F7563A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18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/SI/2018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37402DD" wp14:editId="049EA278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4CB8253" wp14:editId="1E5394DA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upload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D13DD4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2047126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6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_Toc520471266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7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_Toc520471267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4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68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Identificação das características inovadoras do produto/processo/serviço objeto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_Toc520471268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0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_Toc520471270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2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2.1.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_Toc520471272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3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2.2.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_Toc520471273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5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4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3.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_Toc520471274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D13DD4" w:rsidRDefault="00CE081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20471275" w:history="1">
            <w:r w:rsidR="00D13DD4" w:rsidRPr="007958B3">
              <w:rPr>
                <w:rStyle w:val="Hiperligao"/>
                <w:rFonts w:ascii="Trebuchet MS" w:hAnsi="Trebuchet MS"/>
                <w:noProof/>
              </w:rPr>
              <w:t>4.</w:t>
            </w:r>
            <w:r w:rsidR="00D13DD4">
              <w:rPr>
                <w:rFonts w:eastAsiaTheme="minorEastAsia"/>
                <w:noProof/>
                <w:lang w:eastAsia="pt-PT"/>
              </w:rPr>
              <w:tab/>
            </w:r>
            <w:r w:rsidR="00D13DD4" w:rsidRPr="007958B3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D13DD4">
              <w:rPr>
                <w:noProof/>
                <w:webHidden/>
              </w:rPr>
              <w:tab/>
            </w:r>
            <w:r w:rsidR="00D13DD4">
              <w:rPr>
                <w:noProof/>
                <w:webHidden/>
              </w:rPr>
              <w:fldChar w:fldCharType="begin"/>
            </w:r>
            <w:r w:rsidR="00D13DD4">
              <w:rPr>
                <w:noProof/>
                <w:webHidden/>
              </w:rPr>
              <w:instrText xml:space="preserve"> PAGEREF _Toc520471275 \h </w:instrText>
            </w:r>
            <w:r w:rsidR="00D13DD4">
              <w:rPr>
                <w:noProof/>
                <w:webHidden/>
              </w:rPr>
            </w:r>
            <w:r w:rsidR="00D13DD4">
              <w:rPr>
                <w:noProof/>
                <w:webHidden/>
              </w:rPr>
              <w:fldChar w:fldCharType="separate"/>
            </w:r>
            <w:r w:rsidR="00D13DD4">
              <w:rPr>
                <w:noProof/>
                <w:webHidden/>
              </w:rPr>
              <w:t>6</w:t>
            </w:r>
            <w:r w:rsidR="00D13DD4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2047126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204712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2047126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Pr="00080A38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Público/ Privado</w:t>
            </w: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80697" w:rsidRPr="00080A38" w:rsidTr="0098069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980697" w:rsidRPr="00080A38" w:rsidRDefault="00980697" w:rsidP="00980697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980697" w:rsidP="00980697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20471268"/>
      <w:r>
        <w:rPr>
          <w:rFonts w:ascii="Trebuchet MS" w:hAnsi="Trebuchet MS"/>
          <w:color w:val="1F497D" w:themeColor="text2"/>
          <w:sz w:val="24"/>
          <w:szCs w:val="24"/>
        </w:rPr>
        <w:t>I</w:t>
      </w:r>
      <w:r w:rsidRPr="00980697">
        <w:rPr>
          <w:rFonts w:ascii="Trebuchet MS" w:hAnsi="Trebuchet MS"/>
          <w:color w:val="1F497D" w:themeColor="text2"/>
          <w:sz w:val="24"/>
          <w:szCs w:val="24"/>
        </w:rPr>
        <w:t>dentificação das características inovadoras do produto/processo/serviço objeto do projeto</w:t>
      </w:r>
      <w:bookmarkEnd w:id="4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Start w:id="46" w:name="_Toc500154095"/>
      <w:bookmarkStart w:id="47" w:name="_Toc520369677"/>
      <w:bookmarkStart w:id="48" w:name="_Toc520370817"/>
      <w:bookmarkStart w:id="49" w:name="_Toc520469314"/>
      <w:bookmarkStart w:id="50" w:name="_Toc520471214"/>
      <w:bookmarkStart w:id="51" w:name="_Toc52047126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D64A5A" w:rsidRPr="00080A38" w:rsidRDefault="00D64A5A" w:rsidP="00D64A5A">
      <w:pPr>
        <w:ind w:left="36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D64A5A" w:rsidRPr="00080A38" w:rsidRDefault="00D64A5A" w:rsidP="00D64A5A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D64A5A" w:rsidRPr="00080A38" w:rsidTr="00421936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D64A5A" w:rsidRPr="00080A38" w:rsidTr="0042193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64A5A" w:rsidRPr="00080A38" w:rsidRDefault="00D64A5A" w:rsidP="0042193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B37F46" w:rsidRDefault="00B37F46" w:rsidP="00980697">
      <w:pPr>
        <w:spacing w:line="360" w:lineRule="auto"/>
        <w:ind w:left="708"/>
        <w:jc w:val="both"/>
        <w:rPr>
          <w:rFonts w:ascii="Trebuchet MS" w:hAnsi="Trebuchet MS"/>
        </w:rPr>
      </w:pPr>
    </w:p>
    <w:p w:rsidR="00007D63" w:rsidRPr="00080A38" w:rsidRDefault="00007D63" w:rsidP="00007D63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2" w:name="_Toc437273027"/>
      <w:bookmarkStart w:id="53" w:name="_Toc520471270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52"/>
      <w:bookmarkEnd w:id="53"/>
    </w:p>
    <w:p w:rsidR="00331033" w:rsidRDefault="0033103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07D63" w:rsidRDefault="00007D63" w:rsidP="00007D63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4" w:name="_Toc520471216"/>
      <w:bookmarkStart w:id="55" w:name="_Toc520471271"/>
      <w:bookmarkStart w:id="56" w:name="_Toc437273029"/>
      <w:bookmarkEnd w:id="54"/>
      <w:bookmarkEnd w:id="55"/>
    </w:p>
    <w:p w:rsidR="00007D63" w:rsidRPr="00D13DD4" w:rsidRDefault="00007D63" w:rsidP="00D13DD4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D13DD4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57" w:name="_Toc520471272"/>
      <w:bookmarkEnd w:id="56"/>
      <w:r w:rsidRPr="00D13DD4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57"/>
    </w:p>
    <w:p w:rsidR="00D13DD4" w:rsidRDefault="00D13DD4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D64A5A" w:rsidRP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No caso de recursos humanos críticos para os desenvolvimentos propostos (pela pertinência da sua experiência) e possuidores de competências determinantes para o sucesso do projeto, apresentar os curricula dos recursos, incluindo os técnicos pertencentes a entidades externas de assistência técnica, científica e consultoria.</w:t>
      </w:r>
    </w:p>
    <w:p w:rsidR="00D64A5A" w:rsidRDefault="00D64A5A" w:rsidP="00007D63">
      <w:pPr>
        <w:ind w:left="708"/>
        <w:jc w:val="both"/>
        <w:rPr>
          <w:rFonts w:ascii="Trebuchet MS" w:hAnsi="Trebuchet MS"/>
          <w:sz w:val="20"/>
          <w:szCs w:val="20"/>
        </w:rPr>
      </w:pPr>
      <w:r w:rsidRPr="00D64A5A">
        <w:rPr>
          <w:rFonts w:ascii="Trebuchet MS" w:hAnsi="Trebuchet MS"/>
          <w:sz w:val="20"/>
          <w:szCs w:val="20"/>
        </w:rPr>
        <w:t>Demonstrar a complementaridade entre os diferentes participantes e, se for caso disso, fundamentar as subcontratações.</w:t>
      </w:r>
    </w:p>
    <w:p w:rsidR="00007D63" w:rsidRPr="00D64A5A" w:rsidRDefault="00007D63" w:rsidP="00007D63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8" w:name="_Toc437273042"/>
      <w:bookmarkStart w:id="59" w:name="_Toc52047127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8"/>
      <w:bookmarkEnd w:id="59"/>
    </w:p>
    <w:p w:rsidR="00007D63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007D63" w:rsidRPr="00080A38" w:rsidRDefault="00007D63" w:rsidP="00007D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Apresentar um quadro resumo dos investimentos do projeto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98"/>
        <w:gridCol w:w="2756"/>
        <w:gridCol w:w="2449"/>
      </w:tblGrid>
      <w:tr w:rsidR="00FC125F" w:rsidRPr="00100D48" w:rsidTr="00FC125F">
        <w:tc>
          <w:tcPr>
            <w:tcW w:w="2698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FC125F" w:rsidRPr="00100D48" w:rsidRDefault="00FC125F" w:rsidP="004219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FC125F" w:rsidTr="00FC125F">
        <w:tc>
          <w:tcPr>
            <w:tcW w:w="2698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FC125F" w:rsidRDefault="00FC125F" w:rsidP="00421936">
            <w:pPr>
              <w:jc w:val="both"/>
              <w:rPr>
                <w:rFonts w:ascii="Trebuchet MS" w:hAnsi="Trebuchet MS"/>
              </w:rPr>
            </w:pPr>
          </w:p>
        </w:tc>
      </w:tr>
    </w:tbl>
    <w:p w:rsidR="001777F3" w:rsidRDefault="001777F3" w:rsidP="00D64A5A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AF3463" w:rsidRPr="00C22C4A" w:rsidRDefault="00AF3463" w:rsidP="00C22C4A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0" w:name="_Toc520471274"/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60"/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650EEE" w:rsidP="00A223A5">
      <w:pPr>
        <w:spacing w:line="360" w:lineRule="auto"/>
        <w:rPr>
          <w:rFonts w:ascii="Trebuchet MS" w:hAnsi="Trebuchet MS"/>
          <w:sz w:val="20"/>
          <w:szCs w:val="20"/>
        </w:rPr>
      </w:pP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1" w:name="_Toc520471275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61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D47C96">
        <w:rPr>
          <w:rFonts w:ascii="Trebuchet MS" w:hAnsi="Trebuchet MS"/>
          <w:sz w:val="20"/>
          <w:szCs w:val="20"/>
        </w:rPr>
        <w:t>projecto.</w:t>
      </w:r>
    </w:p>
    <w:p w:rsidR="005D3278" w:rsidRPr="00080A38" w:rsidRDefault="005D3278" w:rsidP="00A223A5">
      <w:pPr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>A – Qualidade do projeto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Default="003F6D54" w:rsidP="008A0AE6">
      <w:pPr>
        <w:spacing w:line="360" w:lineRule="auto"/>
        <w:ind w:left="708"/>
        <w:jc w:val="both"/>
        <w:rPr>
          <w:rFonts w:ascii="Trebuchet MS" w:hAnsi="Trebuchet MS"/>
        </w:rPr>
      </w:pPr>
      <w:r w:rsidRPr="00216853">
        <w:rPr>
          <w:rFonts w:ascii="Trebuchet MS" w:hAnsi="Trebuchet MS"/>
        </w:rPr>
        <w:lastRenderedPageBreak/>
        <w:t>Os projetos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>) são alvo de uma correspondência direta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</w:p>
    <w:p w:rsidR="00D13DD4" w:rsidRPr="00981168" w:rsidRDefault="00D13DD4" w:rsidP="008A0AE6">
      <w:pPr>
        <w:spacing w:line="360" w:lineRule="auto"/>
        <w:ind w:left="708"/>
        <w:jc w:val="both"/>
        <w:rPr>
          <w:rFonts w:ascii="Trebuchet MS" w:hAnsi="Trebuchet MS"/>
          <w:b/>
        </w:rPr>
      </w:pPr>
    </w:p>
    <w:p w:rsidR="00F461B5" w:rsidRDefault="00F461B5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>B – Impacto do projeto</w:t>
      </w:r>
      <w:r w:rsidR="00C200BC" w:rsidRPr="003F6D54">
        <w:rPr>
          <w:rFonts w:ascii="Trebuchet MS" w:hAnsi="Trebuchet MS"/>
          <w:b/>
          <w:color w:val="1F497D" w:themeColor="text2"/>
        </w:rPr>
        <w:t xml:space="preserve"> na competitividade da empresa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A223A5" w:rsidRDefault="003F6D54" w:rsidP="008A0AE6">
      <w:pPr>
        <w:spacing w:line="360" w:lineRule="auto"/>
        <w:ind w:left="709" w:hanging="1"/>
        <w:jc w:val="both"/>
        <w:rPr>
          <w:rFonts w:ascii="Trebuchet MS" w:hAnsi="Trebuchet MS"/>
          <w:b/>
        </w:rPr>
      </w:pPr>
      <w:r w:rsidRPr="00216853">
        <w:rPr>
          <w:rFonts w:ascii="Trebuchet MS" w:hAnsi="Trebuchet MS"/>
        </w:rPr>
        <w:t>Os projetos submetidos no âmbito das Iniciativas Europeias com processos de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</w:t>
      </w:r>
      <w:r>
        <w:rPr>
          <w:rFonts w:ascii="Trebuchet MS" w:hAnsi="Trebuchet MS"/>
        </w:rPr>
        <w:t>liação autónomos (EUROSTARS</w:t>
      </w:r>
      <w:r w:rsidRPr="00216853">
        <w:rPr>
          <w:rFonts w:ascii="Trebuchet MS" w:hAnsi="Trebuchet MS"/>
        </w:rPr>
        <w:t>) são alvo de uma correspondência direta entre as pontuações da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avaliação europeia e a do critério A, conforme metodologia</w:t>
      </w:r>
      <w:r>
        <w:rPr>
          <w:rFonts w:ascii="Trebuchet MS" w:hAnsi="Trebuchet MS"/>
        </w:rPr>
        <w:t xml:space="preserve"> </w:t>
      </w:r>
      <w:r w:rsidRPr="00216853">
        <w:rPr>
          <w:rFonts w:ascii="Trebuchet MS" w:hAnsi="Trebuchet MS"/>
        </w:rPr>
        <w:t>descrita no Anexo H</w:t>
      </w:r>
      <w:r>
        <w:rPr>
          <w:rFonts w:ascii="Trebuchet MS" w:hAnsi="Trebuchet MS"/>
        </w:rPr>
        <w:t xml:space="preserve"> do Aviso.</w:t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</w:p>
    <w:p w:rsidR="00C74C1D" w:rsidRPr="00245C8F" w:rsidRDefault="00C74C1D" w:rsidP="008A0AE6">
      <w:pPr>
        <w:spacing w:line="360" w:lineRule="auto"/>
        <w:ind w:left="1417" w:hanging="1"/>
        <w:jc w:val="both"/>
        <w:rPr>
          <w:rFonts w:ascii="Trebuchet MS" w:hAnsi="Trebuchet MS"/>
          <w:b/>
          <w:sz w:val="20"/>
          <w:szCs w:val="20"/>
        </w:rPr>
      </w:pPr>
    </w:p>
    <w:p w:rsidR="005D3278" w:rsidRPr="003F6D54" w:rsidRDefault="005D3278" w:rsidP="008A0AE6">
      <w:pPr>
        <w:ind w:left="708"/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C1. Contributo do projeto para os resultados do PO e para os restantes domínios temáticos do Portugal 2020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>
        <w:rPr>
          <w:rFonts w:ascii="Trebuchet MS" w:hAnsi="Trebuchet MS"/>
          <w:sz w:val="20"/>
          <w:szCs w:val="20"/>
        </w:rPr>
        <w:t>.</w:t>
      </w:r>
    </w:p>
    <w:p w:rsidR="00144AD3" w:rsidRDefault="00144AD3" w:rsidP="008A0AE6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 xml:space="preserve">C2. Impacto estrutural do projeto 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144AD3" w:rsidRPr="00F60898" w:rsidRDefault="00144AD3" w:rsidP="008A0AE6">
      <w:pPr>
        <w:ind w:left="1416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prevê a utilização de tecnologia sofisticada e processos capital-intensivos? Quais?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C3. Efeito de demonstração, disseminação e valorização dos resultados</w:t>
      </w:r>
      <w:r w:rsidRPr="00144AD3">
        <w:rPr>
          <w:rFonts w:ascii="Trebuchet MS" w:hAnsi="Trebuchet MS"/>
          <w:b/>
          <w:color w:val="1F497D" w:themeColor="text2"/>
        </w:rPr>
        <w:tab/>
      </w:r>
    </w:p>
    <w:p w:rsidR="00144AD3" w:rsidRPr="00F60898" w:rsidRDefault="00144AD3" w:rsidP="008A0AE6">
      <w:pPr>
        <w:ind w:left="708"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144AD3" w:rsidRPr="00F60898" w:rsidRDefault="00144AD3" w:rsidP="008A0AE6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144AD3" w:rsidRPr="00144AD3" w:rsidRDefault="00144AD3" w:rsidP="008A0AE6">
      <w:pPr>
        <w:ind w:left="1416"/>
        <w:jc w:val="both"/>
        <w:rPr>
          <w:rFonts w:ascii="Trebuchet MS" w:hAnsi="Trebuchet MS"/>
          <w:b/>
          <w:color w:val="1F497D" w:themeColor="text2"/>
        </w:rPr>
      </w:pPr>
      <w:r w:rsidRPr="00144AD3">
        <w:rPr>
          <w:rFonts w:ascii="Trebuchet MS" w:hAnsi="Trebuchet MS"/>
          <w:b/>
          <w:color w:val="1F497D" w:themeColor="text2"/>
        </w:rPr>
        <w:t>C4. Externalidades positivas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144AD3" w:rsidRPr="00F60898" w:rsidRDefault="00144AD3" w:rsidP="008A0AE6">
      <w:pPr>
        <w:ind w:left="1417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8A0AE6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8A0AE6">
      <w:pPr>
        <w:ind w:left="708"/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8A0AE6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7" w:rsidRDefault="00CE0817" w:rsidP="00F46B80">
      <w:pPr>
        <w:spacing w:after="0" w:line="240" w:lineRule="auto"/>
      </w:pPr>
      <w:r>
        <w:separator/>
      </w:r>
    </w:p>
  </w:endnote>
  <w:endnote w:type="continuationSeparator" w:id="0">
    <w:p w:rsidR="00CE0817" w:rsidRDefault="00CE0817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98069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18/SI/2018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264A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264A6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CE0817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7" w:rsidRDefault="00CE0817" w:rsidP="00F46B80">
      <w:pPr>
        <w:spacing w:after="0" w:line="240" w:lineRule="auto"/>
      </w:pPr>
      <w:r>
        <w:separator/>
      </w:r>
    </w:p>
  </w:footnote>
  <w:footnote w:type="continuationSeparator" w:id="0">
    <w:p w:rsidR="00CE0817" w:rsidRDefault="00CE0817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264A6"/>
    <w:rsid w:val="00B37F46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E0817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A25B-96EB-4649-9FCF-E70CB0F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2015-04-21T16:30:00Z</cp:lastPrinted>
  <dcterms:created xsi:type="dcterms:W3CDTF">2018-08-28T10:16:00Z</dcterms:created>
  <dcterms:modified xsi:type="dcterms:W3CDTF">2018-08-28T10:16:00Z</dcterms:modified>
</cp:coreProperties>
</file>